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eqyot349ztmj" w:id="0"/>
      <w:bookmarkEnd w:id="0"/>
      <w:r w:rsidDel="00000000" w:rsidR="00000000" w:rsidRPr="00000000">
        <w:rPr>
          <w:rFonts w:ascii="Ubuntu" w:cs="Ubuntu" w:eastAsia="Ubuntu" w:hAnsi="Ubuntu"/>
          <w:rtl w:val="0"/>
        </w:rPr>
        <w:t xml:space="preserve">Metas del Tercer Sprint </w:t>
      </w:r>
    </w:p>
    <w:p w:rsidR="00000000" w:rsidDel="00000000" w:rsidP="00000000" w:rsidRDefault="00000000" w:rsidRPr="00000000" w14:paraId="00000001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df6lya2o2ipx" w:id="1"/>
      <w:bookmarkEnd w:id="1"/>
      <w:r w:rsidDel="00000000" w:rsidR="00000000" w:rsidRPr="00000000">
        <w:rPr>
          <w:rFonts w:ascii="Ubuntu" w:cs="Ubuntu" w:eastAsia="Ubuntu" w:hAnsi="Ubuntu"/>
          <w:rtl w:val="0"/>
        </w:rPr>
        <w:t xml:space="preserve">Fecha: 27 de septiembre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un enemigo básico sin colisiones, IA ni disparos. Puede hacer que este se mueva de forma aleatoria por el mapa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una tecla que al presionarla lo elimine como si el jugador lo hubiese destruido (deberá sumar el puntaje correspondiente) a fin de implementar las formas de eliminar enemigos.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Analizar la incorporación de patrones de diseño y definir su modo de utilización y beneficios.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Crear los diagramas de interacción necesarios para modelar la detección de colisiones de un personaje (enemigo o jugador) con otro y con un powerup genérico (puede/no puede pasar y/o afecta/no afecta)*</w:t>
      </w:r>
      <w:r w:rsidDel="00000000" w:rsidR="00000000" w:rsidRPr="00000000">
        <w:rPr>
          <w:rFonts w:ascii="Ubuntu" w:cs="Ubuntu" w:eastAsia="Ubuntu" w:hAnsi="Ubuntu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Hacer el ejercicio “Grand Theft Auto: Vice City” del trabajo práctico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*</w:t>
      </w:r>
      <w:r w:rsidDel="00000000" w:rsidR="00000000" w:rsidRPr="00000000">
        <w:rPr>
          <w:rFonts w:ascii="Ubuntu" w:cs="Ubuntu" w:eastAsia="Ubuntu" w:hAnsi="Ubuntu"/>
          <w:vertAlign w:val="superscript"/>
          <w:rtl w:val="0"/>
        </w:rPr>
        <w:t xml:space="preserve">1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Dependiendo de su diseño, puede tratarse de uno o más diagramas. En ellos debe quedar claro cómo se determina si un personaje puede pasar o no y cómo se determina si afecta o no a quien pasó. Recuerde no usar Instance-Of (ni cases, variables enteras o booleanas ni nada por el estilo que lo encubren) y jerarquizar los diagramas de interacción, este concepto estará ligado al buen diseño UML del juego.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